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93" w:rsidRPr="00112D87" w:rsidRDefault="00C87E93" w:rsidP="00C87E93">
      <w:pPr>
        <w:jc w:val="center"/>
        <w:outlineLvl w:val="0"/>
        <w:rPr>
          <w:rFonts w:ascii="Arial" w:hAnsi="Arial"/>
          <w:b/>
          <w:lang w:val="en-GB"/>
        </w:rPr>
      </w:pPr>
      <w:proofErr w:type="spellStart"/>
      <w:r w:rsidRPr="00112D87">
        <w:rPr>
          <w:rFonts w:ascii="Arial" w:hAnsi="Arial"/>
          <w:b/>
          <w:lang w:val="en-GB"/>
        </w:rPr>
        <w:t>MyRA</w:t>
      </w:r>
      <w:proofErr w:type="spellEnd"/>
      <w:r w:rsidRPr="00112D87">
        <w:rPr>
          <w:rFonts w:ascii="Arial" w:hAnsi="Arial"/>
          <w:b/>
          <w:lang w:val="en-GB"/>
        </w:rPr>
        <w:t xml:space="preserve"> IMPACT ACTIVITIES</w:t>
      </w:r>
    </w:p>
    <w:p w:rsidR="00C87E93" w:rsidRPr="0067466D" w:rsidRDefault="00C87E93" w:rsidP="00C87E93">
      <w:pPr>
        <w:jc w:val="both"/>
        <w:rPr>
          <w:rFonts w:ascii="Arial" w:hAnsi="Arial"/>
          <w:i/>
          <w:sz w:val="22"/>
          <w:szCs w:val="22"/>
          <w:lang w:val="en-GB"/>
        </w:rPr>
      </w:pPr>
      <w:r w:rsidRPr="0067466D">
        <w:rPr>
          <w:rFonts w:ascii="Arial" w:hAnsi="Arial"/>
          <w:i/>
          <w:sz w:val="22"/>
          <w:szCs w:val="22"/>
          <w:lang w:val="en-GB"/>
        </w:rPr>
        <w:t xml:space="preserve">(Please use this template as primary impact activities, other </w:t>
      </w:r>
      <w:r>
        <w:rPr>
          <w:rFonts w:ascii="Arial" w:hAnsi="Arial"/>
          <w:i/>
          <w:sz w:val="22"/>
          <w:szCs w:val="22"/>
          <w:lang w:val="en-GB"/>
        </w:rPr>
        <w:t xml:space="preserve">information </w:t>
      </w:r>
      <w:r w:rsidRPr="0067466D">
        <w:rPr>
          <w:rFonts w:ascii="Arial" w:hAnsi="Arial"/>
          <w:i/>
          <w:sz w:val="22"/>
          <w:szCs w:val="22"/>
          <w:lang w:val="en-GB"/>
        </w:rPr>
        <w:t>please include as attachment)</w:t>
      </w:r>
    </w:p>
    <w:p w:rsidR="00C87E93" w:rsidRDefault="00C87E93" w:rsidP="00C87E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049"/>
      </w:tblGrid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Name :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Faculty :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Staff No :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911C93">
              <w:rPr>
                <w:rFonts w:ascii="Arial" w:hAnsi="Arial"/>
                <w:sz w:val="22"/>
                <w:szCs w:val="22"/>
              </w:rPr>
              <w:t xml:space="preserve">Grade of Position (VK7/DM54/DM52 </w:t>
            </w:r>
            <w:proofErr w:type="spellStart"/>
            <w:r w:rsidRPr="00911C93"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  <w:r w:rsidRPr="00911C9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911C93">
              <w:rPr>
                <w:rFonts w:ascii="Arial" w:hAnsi="Arial"/>
                <w:sz w:val="22"/>
                <w:szCs w:val="22"/>
                <w:lang w:val="en-GB"/>
              </w:rPr>
              <w:t>Pasport</w:t>
            </w:r>
            <w:proofErr w:type="spellEnd"/>
            <w:r w:rsidRPr="00911C93">
              <w:rPr>
                <w:rFonts w:ascii="Arial" w:hAnsi="Arial"/>
                <w:sz w:val="22"/>
                <w:szCs w:val="22"/>
                <w:lang w:val="en-GB"/>
              </w:rPr>
              <w:t>/</w:t>
            </w:r>
            <w:proofErr w:type="spellStart"/>
            <w:r w:rsidRPr="00911C93">
              <w:rPr>
                <w:rFonts w:ascii="Arial" w:hAnsi="Arial"/>
                <w:sz w:val="22"/>
                <w:szCs w:val="22"/>
                <w:lang w:val="en-GB"/>
              </w:rPr>
              <w:t>MyKad</w:t>
            </w:r>
            <w:proofErr w:type="spellEnd"/>
            <w:r w:rsidRPr="00911C93">
              <w:rPr>
                <w:rFonts w:ascii="Arial" w:hAnsi="Arial"/>
                <w:sz w:val="22"/>
                <w:szCs w:val="22"/>
                <w:lang w:val="en-GB"/>
              </w:rPr>
              <w:t xml:space="preserve"> No. :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Telephone No. (Office)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Cell-phone :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428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11C93">
              <w:rPr>
                <w:rFonts w:ascii="Arial" w:hAnsi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995" w:type="dxa"/>
          </w:tcPr>
          <w:p w:rsidR="00C87E93" w:rsidRPr="00911C93" w:rsidRDefault="00C87E93" w:rsidP="001C048D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87E93" w:rsidRPr="005A445A" w:rsidRDefault="00C87E93" w:rsidP="00C87E93">
      <w:pPr>
        <w:jc w:val="both"/>
        <w:rPr>
          <w:rFonts w:ascii="Arial" w:hAnsi="Arial"/>
          <w:sz w:val="22"/>
          <w:szCs w:val="22"/>
          <w:lang w:val="en-GB"/>
        </w:rPr>
      </w:pPr>
    </w:p>
    <w:p w:rsidR="00C87E93" w:rsidRPr="005A445A" w:rsidRDefault="00C87E93" w:rsidP="00C87E93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A445A">
        <w:rPr>
          <w:rFonts w:ascii="Arial" w:hAnsi="Arial" w:cs="Arial"/>
          <w:b/>
          <w:sz w:val="22"/>
          <w:szCs w:val="22"/>
          <w:lang w:val="en-GB"/>
        </w:rPr>
        <w:t xml:space="preserve">BASIC PROFILE </w:t>
      </w:r>
    </w:p>
    <w:p w:rsidR="00C87E93" w:rsidRPr="005A445A" w:rsidRDefault="00C87E93" w:rsidP="00C87E93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A445A">
        <w:rPr>
          <w:rFonts w:ascii="Arial" w:hAnsi="Arial" w:cs="Arial"/>
          <w:sz w:val="22"/>
          <w:szCs w:val="22"/>
          <w:lang w:val="en-GB"/>
        </w:rPr>
        <w:t xml:space="preserve">Lecturer </w:t>
      </w:r>
      <w:r>
        <w:rPr>
          <w:rFonts w:ascii="Arial" w:hAnsi="Arial" w:cs="Arial"/>
          <w:sz w:val="22"/>
          <w:szCs w:val="22"/>
          <w:lang w:val="en-GB"/>
        </w:rPr>
        <w:t>DM45/DM46/DM51/DM52/</w:t>
      </w:r>
      <w:r w:rsidRPr="005A445A">
        <w:rPr>
          <w:rFonts w:ascii="Arial" w:hAnsi="Arial" w:cs="Arial"/>
          <w:sz w:val="22"/>
          <w:szCs w:val="22"/>
          <w:lang w:val="en-GB"/>
        </w:rPr>
        <w:t>DM53/</w:t>
      </w:r>
      <w:r>
        <w:rPr>
          <w:rFonts w:ascii="Arial" w:hAnsi="Arial" w:cs="Arial"/>
          <w:sz w:val="22"/>
          <w:szCs w:val="22"/>
          <w:lang w:val="en-GB"/>
        </w:rPr>
        <w:t>DM54</w:t>
      </w:r>
      <w:r w:rsidRPr="005A445A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3017"/>
      </w:tblGrid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Appointments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Date/Year of Appointment</w:t>
            </w: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Lecturer DM45/DM46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Lecturer DM52/DM51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Lecturer DM53/DM54/DT1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Professor (VK7)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Professor (VK6)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Year of Birth :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Ph.D</w:t>
            </w:r>
            <w:proofErr w:type="spellEnd"/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Qualification (Year Obtained)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c>
          <w:tcPr>
            <w:tcW w:w="4382" w:type="dxa"/>
          </w:tcPr>
          <w:p w:rsidR="00C87E93" w:rsidRPr="00911C93" w:rsidRDefault="00C87E93" w:rsidP="001C048D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 Qualification (Year Obtained)</w:t>
            </w:r>
          </w:p>
        </w:tc>
        <w:tc>
          <w:tcPr>
            <w:tcW w:w="3017" w:type="dxa"/>
          </w:tcPr>
          <w:p w:rsidR="00C87E93" w:rsidRPr="00911C93" w:rsidRDefault="00C87E93" w:rsidP="001C048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87E93" w:rsidRPr="00112D87" w:rsidRDefault="00C87E93" w:rsidP="00C87E93">
      <w:pPr>
        <w:spacing w:after="120"/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NATIONAL LEVEL RESEARCH COMMITTEE</w:t>
      </w:r>
    </w:p>
    <w:p w:rsidR="00C87E93" w:rsidRPr="00F1164E" w:rsidRDefault="00C87E93" w:rsidP="00C87E93">
      <w:pPr>
        <w:spacing w:after="120"/>
        <w:jc w:val="center"/>
        <w:outlineLvl w:val="0"/>
        <w:rPr>
          <w:rFonts w:ascii="Arial" w:hAnsi="Arial" w:cs="Arial"/>
          <w:i/>
          <w:sz w:val="20"/>
          <w:szCs w:val="20"/>
          <w:lang w:val="en-GB"/>
        </w:rPr>
      </w:pPr>
      <w:r w:rsidRPr="002D562B">
        <w:rPr>
          <w:rFonts w:ascii="Arial" w:hAnsi="Arial" w:cs="Arial"/>
          <w:i/>
          <w:sz w:val="20"/>
          <w:szCs w:val="20"/>
          <w:lang w:val="en-GB"/>
        </w:rPr>
        <w:t xml:space="preserve">(Only those within </w:t>
      </w:r>
      <w:r>
        <w:rPr>
          <w:rFonts w:ascii="Arial" w:hAnsi="Arial" w:cs="Arial"/>
          <w:i/>
          <w:sz w:val="20"/>
          <w:szCs w:val="20"/>
          <w:lang w:val="en-GB"/>
        </w:rPr>
        <w:t>last five years</w:t>
      </w:r>
      <w:r w:rsidRPr="002D562B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554"/>
        <w:gridCol w:w="1831"/>
        <w:gridCol w:w="1256"/>
      </w:tblGrid>
      <w:tr w:rsidR="00C87E93" w:rsidRPr="00911C93" w:rsidTr="001C048D">
        <w:tc>
          <w:tcPr>
            <w:tcW w:w="468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Research Committee</w:t>
            </w:r>
          </w:p>
        </w:tc>
        <w:tc>
          <w:tcPr>
            <w:tcW w:w="198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Hosting Secretariat</w:t>
            </w:r>
          </w:p>
        </w:tc>
        <w:tc>
          <w:tcPr>
            <w:tcW w:w="1315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Year Involved</w:t>
            </w:r>
          </w:p>
        </w:tc>
      </w:tr>
      <w:tr w:rsidR="00C87E93" w:rsidRPr="00911C93" w:rsidTr="001C048D">
        <w:tc>
          <w:tcPr>
            <w:tcW w:w="46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6660" w:type="dxa"/>
          </w:tcPr>
          <w:p w:rsidR="00C87E93" w:rsidRPr="00911C93" w:rsidRDefault="00C87E93" w:rsidP="001C048D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15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6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6660" w:type="dxa"/>
          </w:tcPr>
          <w:p w:rsidR="00C87E93" w:rsidRPr="00911C93" w:rsidRDefault="00C87E93" w:rsidP="001C048D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15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6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6660" w:type="dxa"/>
          </w:tcPr>
          <w:p w:rsidR="00C87E93" w:rsidRPr="00911C93" w:rsidRDefault="00C87E93" w:rsidP="001C048D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15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87E93" w:rsidRPr="00911C93" w:rsidTr="001C048D">
        <w:tc>
          <w:tcPr>
            <w:tcW w:w="46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6660" w:type="dxa"/>
          </w:tcPr>
          <w:p w:rsidR="00C87E93" w:rsidRPr="00911C93" w:rsidRDefault="00C87E93" w:rsidP="001C048D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15" w:type="dxa"/>
          </w:tcPr>
          <w:p w:rsidR="00C87E93" w:rsidRPr="00911C93" w:rsidRDefault="00C87E93" w:rsidP="001C048D">
            <w:pPr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Pr="00571FD9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POSTGRADUATE SUPERVISION </w:t>
      </w:r>
    </w:p>
    <w:p w:rsidR="00C87E93" w:rsidRPr="002D562B" w:rsidRDefault="00C87E93" w:rsidP="00C87E93">
      <w:pPr>
        <w:spacing w:after="120"/>
        <w:jc w:val="center"/>
        <w:outlineLvl w:val="0"/>
        <w:rPr>
          <w:rFonts w:ascii="Arial" w:hAnsi="Arial" w:cs="Arial"/>
          <w:i/>
          <w:sz w:val="20"/>
          <w:szCs w:val="20"/>
          <w:lang w:val="en-GB"/>
        </w:rPr>
      </w:pPr>
      <w:r w:rsidRPr="002D562B">
        <w:rPr>
          <w:rFonts w:ascii="Arial" w:hAnsi="Arial" w:cs="Arial"/>
          <w:i/>
          <w:sz w:val="20"/>
          <w:szCs w:val="20"/>
          <w:lang w:val="en-GB"/>
        </w:rPr>
        <w:t xml:space="preserve">(Only those within </w:t>
      </w:r>
      <w:r>
        <w:rPr>
          <w:rFonts w:ascii="Arial" w:hAnsi="Arial" w:cs="Arial"/>
          <w:i/>
          <w:sz w:val="20"/>
          <w:szCs w:val="20"/>
          <w:lang w:val="en-GB"/>
        </w:rPr>
        <w:t>last five years</w:t>
      </w:r>
      <w:r w:rsidRPr="002D562B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gramStart"/>
      <w:r w:rsidRPr="002D562B">
        <w:rPr>
          <w:rFonts w:ascii="Arial" w:hAnsi="Arial" w:cs="Arial"/>
          <w:i/>
          <w:sz w:val="20"/>
          <w:szCs w:val="20"/>
          <w:lang w:val="en-GB"/>
        </w:rPr>
        <w:t>Please</w:t>
      </w:r>
      <w:proofErr w:type="gramEnd"/>
      <w:r w:rsidRPr="002D562B">
        <w:rPr>
          <w:rFonts w:ascii="Arial" w:hAnsi="Arial" w:cs="Arial"/>
          <w:i/>
          <w:sz w:val="20"/>
          <w:szCs w:val="20"/>
          <w:lang w:val="en-GB"/>
        </w:rPr>
        <w:t xml:space="preserve"> indicate if </w:t>
      </w:r>
      <w:r w:rsidRPr="002D562B">
        <w:rPr>
          <w:rFonts w:ascii="Arial" w:hAnsi="Arial" w:cs="Arial"/>
          <w:i/>
          <w:sz w:val="20"/>
          <w:szCs w:val="20"/>
        </w:rPr>
        <w:t>it is at other institutions)</w:t>
      </w:r>
    </w:p>
    <w:p w:rsidR="00C87E93" w:rsidRPr="00A6731B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71FD9">
        <w:rPr>
          <w:rFonts w:ascii="Arial" w:hAnsi="Arial" w:cs="Arial"/>
          <w:b/>
          <w:sz w:val="20"/>
          <w:szCs w:val="20"/>
        </w:rPr>
        <w:t xml:space="preserve">MASTER (RESEARCH) SUPERVISION </w:t>
      </w:r>
      <w:proofErr w:type="gramStart"/>
      <w:r w:rsidRPr="00571FD9">
        <w:rPr>
          <w:rFonts w:ascii="Arial" w:hAnsi="Arial" w:cs="Arial"/>
          <w:b/>
          <w:sz w:val="20"/>
          <w:szCs w:val="20"/>
        </w:rPr>
        <w:t xml:space="preserve">COMPLETED  </w:t>
      </w:r>
      <w:r w:rsidRPr="00A6731B">
        <w:rPr>
          <w:rFonts w:ascii="Arial" w:hAnsi="Arial" w:cs="Arial"/>
          <w:b/>
          <w:sz w:val="20"/>
          <w:szCs w:val="20"/>
        </w:rPr>
        <w:t>(</w:t>
      </w:r>
      <w:proofErr w:type="gramEnd"/>
      <w:r w:rsidRPr="00A6731B">
        <w:rPr>
          <w:rFonts w:ascii="Arial" w:hAnsi="Arial" w:cs="Arial"/>
          <w:b/>
          <w:sz w:val="20"/>
          <w:szCs w:val="20"/>
        </w:rPr>
        <w:t>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909"/>
        <w:gridCol w:w="1968"/>
        <w:gridCol w:w="1437"/>
        <w:gridCol w:w="1357"/>
      </w:tblGrid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557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55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7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7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7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7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58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87E93" w:rsidRDefault="00C87E93" w:rsidP="00C87E93">
      <w:pPr>
        <w:spacing w:after="120"/>
        <w:jc w:val="both"/>
        <w:rPr>
          <w:rFonts w:ascii="Arial" w:hAnsi="Arial" w:cs="Arial"/>
          <w:sz w:val="20"/>
          <w:szCs w:val="20"/>
          <w:lang w:val="fi-FI"/>
        </w:rPr>
      </w:pPr>
    </w:p>
    <w:p w:rsidR="00C87E93" w:rsidRPr="009A524F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PhD SUPERVISION COMPLETED </w:t>
      </w:r>
      <w:r w:rsidRPr="009A524F">
        <w:rPr>
          <w:rFonts w:ascii="Arial" w:hAnsi="Arial" w:cs="Arial"/>
          <w:b/>
          <w:sz w:val="20"/>
          <w:szCs w:val="20"/>
        </w:rPr>
        <w:t>(Includes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909"/>
        <w:gridCol w:w="1968"/>
        <w:gridCol w:w="1486"/>
        <w:gridCol w:w="1308"/>
      </w:tblGrid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87E93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87E93" w:rsidRPr="009A524F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A524F">
        <w:rPr>
          <w:rFonts w:ascii="Arial" w:hAnsi="Arial" w:cs="Arial"/>
          <w:b/>
          <w:sz w:val="20"/>
          <w:szCs w:val="20"/>
        </w:rPr>
        <w:t xml:space="preserve">ON-GOING POSTGRADUATE (RESEARCH) </w:t>
      </w:r>
      <w:proofErr w:type="gramStart"/>
      <w:r w:rsidRPr="009A524F">
        <w:rPr>
          <w:rFonts w:ascii="Arial" w:hAnsi="Arial" w:cs="Arial"/>
          <w:b/>
          <w:sz w:val="20"/>
          <w:szCs w:val="20"/>
        </w:rPr>
        <w:t>SUPERVISION  (</w:t>
      </w:r>
      <w:proofErr w:type="gramEnd"/>
      <w:r w:rsidRPr="009A524F">
        <w:rPr>
          <w:rFonts w:ascii="Arial" w:hAnsi="Arial" w:cs="Arial"/>
          <w:b/>
          <w:sz w:val="20"/>
          <w:szCs w:val="20"/>
        </w:rPr>
        <w:t>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909"/>
        <w:gridCol w:w="1968"/>
        <w:gridCol w:w="1486"/>
        <w:gridCol w:w="1308"/>
      </w:tblGrid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87E93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87E93" w:rsidRPr="003B6E2F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On-Going PhD SUPERVISION </w:t>
      </w:r>
      <w:r w:rsidRPr="003B6E2F">
        <w:rPr>
          <w:rFonts w:ascii="Arial" w:hAnsi="Arial" w:cs="Arial"/>
          <w:b/>
          <w:sz w:val="20"/>
          <w:szCs w:val="20"/>
        </w:rPr>
        <w:t>(Includes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909"/>
        <w:gridCol w:w="1968"/>
        <w:gridCol w:w="1486"/>
        <w:gridCol w:w="1308"/>
      </w:tblGrid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7E93" w:rsidRPr="00911C93" w:rsidTr="001C048D">
        <w:tc>
          <w:tcPr>
            <w:tcW w:w="431" w:type="dxa"/>
          </w:tcPr>
          <w:p w:rsidR="00C87E93" w:rsidRPr="00911C93" w:rsidRDefault="00C87E93" w:rsidP="001C048D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  <w:tc>
          <w:tcPr>
            <w:tcW w:w="4717" w:type="dxa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95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87E93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87E93" w:rsidRPr="00571FD9" w:rsidRDefault="00C87E93" w:rsidP="00C87E93">
      <w:pPr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  <w:r w:rsidRPr="00571FD9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RESEARCH FUNDINGS </w:t>
      </w:r>
      <w:r w:rsidRPr="002D562B">
        <w:rPr>
          <w:rFonts w:ascii="Arial" w:hAnsi="Arial" w:cs="Arial"/>
          <w:i/>
          <w:sz w:val="22"/>
          <w:szCs w:val="22"/>
          <w:lang w:val="pt-BR"/>
        </w:rPr>
        <w:t>(State whether Principal/Co-Researcher)</w:t>
      </w:r>
    </w:p>
    <w:p w:rsidR="00C87E93" w:rsidRDefault="00C87E93" w:rsidP="00C87E93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NATIONAL LEVEL ACTIVE </w:t>
      </w:r>
      <w:r w:rsidRPr="00DE7829">
        <w:rPr>
          <w:rFonts w:ascii="Arial" w:hAnsi="Arial" w:cs="Arial"/>
          <w:b/>
          <w:sz w:val="20"/>
          <w:szCs w:val="20"/>
          <w:lang w:val="pt-BR"/>
        </w:rPr>
        <w:t>RESEARCH FUNDING (MOSTI/FRGS</w:t>
      </w:r>
      <w:r>
        <w:rPr>
          <w:rFonts w:ascii="Arial" w:hAnsi="Arial" w:cs="Arial"/>
          <w:b/>
          <w:sz w:val="20"/>
          <w:szCs w:val="20"/>
          <w:lang w:val="pt-BR"/>
        </w:rPr>
        <w:t xml:space="preserve"> &amp; Others</w:t>
      </w:r>
      <w:r w:rsidRPr="00DE7829">
        <w:rPr>
          <w:rFonts w:ascii="Arial" w:hAnsi="Arial" w:cs="Arial"/>
          <w:b/>
          <w:sz w:val="20"/>
          <w:szCs w:val="20"/>
          <w:lang w:val="pt-BR"/>
        </w:rPr>
        <w:t>)</w:t>
      </w:r>
      <w:r>
        <w:rPr>
          <w:rFonts w:ascii="Arial" w:hAnsi="Arial" w:cs="Arial"/>
          <w:b/>
          <w:sz w:val="20"/>
          <w:szCs w:val="20"/>
          <w:lang w:val="pt-BR"/>
        </w:rPr>
        <w:t xml:space="preserve"> (Last Five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707"/>
        <w:gridCol w:w="1137"/>
        <w:gridCol w:w="1454"/>
        <w:gridCol w:w="1166"/>
        <w:gridCol w:w="1117"/>
      </w:tblGrid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529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11" w:type="dxa"/>
            <w:vAlign w:val="center"/>
          </w:tcPr>
          <w:p w:rsidR="00C87E93" w:rsidRPr="00752550" w:rsidRDefault="00C87E93" w:rsidP="001C048D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 xml:space="preserve">Example : Principal </w:t>
            </w:r>
            <w:r w:rsidRPr="00752550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Researcher</w:t>
            </w: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, Novel Single-stage Single-phase Uninterruptible Power Supply Topologies (03-01-01-SF0146) </w:t>
            </w:r>
          </w:p>
        </w:tc>
        <w:tc>
          <w:tcPr>
            <w:tcW w:w="1226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proofErr w:type="spellStart"/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Mosti</w:t>
            </w:r>
            <w:proofErr w:type="spellEnd"/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SF</w:t>
            </w:r>
          </w:p>
        </w:tc>
        <w:tc>
          <w:tcPr>
            <w:tcW w:w="1529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RM235,000</w:t>
            </w:r>
          </w:p>
        </w:tc>
        <w:tc>
          <w:tcPr>
            <w:tcW w:w="1311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284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2009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11" w:type="dxa"/>
            <w:vAlign w:val="center"/>
          </w:tcPr>
          <w:p w:rsidR="00C87E93" w:rsidRPr="00752550" w:rsidRDefault="00C87E93" w:rsidP="001C048D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 xml:space="preserve">Example : </w:t>
            </w:r>
            <w:r w:rsidRPr="00752550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Co-Researcher</w:t>
            </w: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, Novel Microbial Metabolites of the National Park, Pahang FRGS</w:t>
            </w:r>
          </w:p>
        </w:tc>
        <w:tc>
          <w:tcPr>
            <w:tcW w:w="1226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RM50,000</w:t>
            </w:r>
          </w:p>
        </w:tc>
        <w:tc>
          <w:tcPr>
            <w:tcW w:w="1311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284" w:type="dxa"/>
            <w:vAlign w:val="center"/>
          </w:tcPr>
          <w:p w:rsidR="00C87E93" w:rsidRPr="00752550" w:rsidRDefault="00C87E93" w:rsidP="001C048D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5255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2008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INDUSTRIAL RESEARCH FUNDING INCLUDING CONTRACT RESEARCH (Last Five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31"/>
        <w:gridCol w:w="1150"/>
        <w:gridCol w:w="1365"/>
        <w:gridCol w:w="1187"/>
        <w:gridCol w:w="1138"/>
      </w:tblGrid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529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INTERNATIONAL RESEARCH FUNDING INCLUDING CONTRACT RESEARCH (Last Five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31"/>
        <w:gridCol w:w="1150"/>
        <w:gridCol w:w="1365"/>
        <w:gridCol w:w="1187"/>
        <w:gridCol w:w="1138"/>
      </w:tblGrid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529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511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Dana Kecemerlangan UiTM (Last Five Years)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67"/>
        <w:gridCol w:w="1620"/>
        <w:gridCol w:w="1260"/>
        <w:gridCol w:w="1315"/>
      </w:tblGrid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620" w:type="dxa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E93" w:rsidRPr="00911C93" w:rsidTr="001C048D">
        <w:trPr>
          <w:jc w:val="center"/>
        </w:trPr>
        <w:tc>
          <w:tcPr>
            <w:tcW w:w="562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9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67" w:type="dxa"/>
            <w:vAlign w:val="center"/>
          </w:tcPr>
          <w:p w:rsidR="00C87E93" w:rsidRPr="00911C93" w:rsidRDefault="00C87E93" w:rsidP="001C04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C87E93" w:rsidRPr="00911C93" w:rsidRDefault="00C87E93" w:rsidP="001C04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7E93" w:rsidRDefault="00C87E93" w:rsidP="00C87E9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87E93" w:rsidRDefault="00C87E93" w:rsidP="00C87E93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PUBLICATIONS (</w:t>
      </w:r>
      <w:r w:rsidRPr="0067466D">
        <w:rPr>
          <w:rFonts w:ascii="Arial" w:hAnsi="Arial" w:cs="Arial"/>
          <w:b/>
          <w:i/>
          <w:sz w:val="20"/>
          <w:szCs w:val="20"/>
        </w:rPr>
        <w:t>Only those indexed in IEEE/ISI/SCOPUS</w:t>
      </w:r>
      <w:r>
        <w:rPr>
          <w:rFonts w:ascii="Arial" w:hAnsi="Arial" w:cs="Arial"/>
          <w:b/>
          <w:sz w:val="20"/>
          <w:szCs w:val="20"/>
        </w:rPr>
        <w:t>)</w:t>
      </w:r>
    </w:p>
    <w:p w:rsidR="00C87E93" w:rsidRPr="0067466D" w:rsidRDefault="00C87E93" w:rsidP="00C87E93">
      <w:pPr>
        <w:spacing w:after="120"/>
        <w:outlineLvl w:val="0"/>
        <w:rPr>
          <w:rFonts w:ascii="Arial" w:hAnsi="Arial" w:cs="Arial"/>
          <w:b/>
          <w:i/>
          <w:sz w:val="20"/>
          <w:szCs w:val="20"/>
        </w:rPr>
      </w:pPr>
      <w:r w:rsidRPr="0067466D">
        <w:rPr>
          <w:rFonts w:ascii="Arial" w:hAnsi="Arial" w:cs="Arial"/>
          <w:b/>
          <w:i/>
          <w:sz w:val="20"/>
          <w:szCs w:val="20"/>
        </w:rPr>
        <w:t>(Please ensure that you indicate whether papers are indexed in IEEE/ISI/Scopus</w:t>
      </w:r>
      <w:r>
        <w:rPr>
          <w:rFonts w:ascii="Arial" w:hAnsi="Arial" w:cs="Arial"/>
          <w:b/>
          <w:i/>
          <w:sz w:val="20"/>
          <w:szCs w:val="20"/>
        </w:rPr>
        <w:t>, also indicate the impact factor if available</w:t>
      </w:r>
      <w:r w:rsidRPr="0067466D">
        <w:rPr>
          <w:rFonts w:ascii="Arial" w:hAnsi="Arial" w:cs="Arial"/>
          <w:b/>
          <w:i/>
          <w:sz w:val="20"/>
          <w:szCs w:val="20"/>
        </w:rPr>
        <w:t>)</w:t>
      </w:r>
    </w:p>
    <w:p w:rsidR="00C87E93" w:rsidRDefault="00C87E93" w:rsidP="00C87E93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87E93" w:rsidRPr="00572934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Publications For 2012</w:t>
      </w:r>
      <w:r w:rsidRPr="00572934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C87E93" w:rsidRPr="00752550" w:rsidRDefault="00C87E93" w:rsidP="00C87E93">
      <w:pPr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r w:rsidRPr="00752550">
        <w:rPr>
          <w:rFonts w:ascii="Arial" w:hAnsi="Arial" w:cs="Arial"/>
          <w:color w:val="FF0000"/>
          <w:sz w:val="20"/>
          <w:szCs w:val="20"/>
        </w:rPr>
        <w:t xml:space="preserve">R.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</w:rPr>
        <w:t>Radzuan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5255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M.K.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</w:rPr>
        <w:t>Hamzah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, N.R.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</w:rPr>
        <w:t>Hamzah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, A.B. Abdul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</w:rPr>
        <w:t>Majeed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 and T.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</w:rPr>
        <w:t>Julianto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, “Performance Evaluation on Effect of Pre-sonication on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</w:rPr>
        <w:t>Nanoparticulates</w:t>
      </w:r>
      <w:proofErr w:type="spellEnd"/>
      <w:r w:rsidRPr="00752550">
        <w:rPr>
          <w:rFonts w:ascii="Arial" w:hAnsi="Arial" w:cs="Arial"/>
          <w:color w:val="FF0000"/>
          <w:sz w:val="20"/>
          <w:szCs w:val="20"/>
        </w:rPr>
        <w:t xml:space="preserve"> During Wet Nano-milling of Drugs”, 4th IEEE Conference on Industrial Electronics and Applications, 2009. ICIEA 2009. 25th -27th May 2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3rd IEEE Conference on Industrial Electronics and Applications, 2008. ICIEA 2008. 25th – 27th May 2009, Xian China 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Pr="00752550" w:rsidRDefault="00C87E93" w:rsidP="00C87E93">
      <w:pPr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R.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Baharom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</w:t>
      </w:r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 xml:space="preserve">M.K.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Saparon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and N.R.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Hamzah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“Single-Phase Matrix Converter Operating as Buck and Boost Rectifier”, </w:t>
      </w:r>
      <w:r w:rsidRPr="00752550">
        <w:rPr>
          <w:rFonts w:ascii="Arial" w:hAnsi="Arial" w:cs="Arial"/>
          <w:color w:val="FF0000"/>
          <w:sz w:val="20"/>
          <w:szCs w:val="20"/>
        </w:rPr>
        <w:t>4th IEEE Conference on Industrial Electronics and Applications, 2009. ICIEA 2009. 25th -27th May 2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>3rd IEEE Conference on Industrial Electronics and Applications, 2008. ICIEA 2008. 25th – 27th May 2009, Xian China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87E93" w:rsidRPr="00572934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Publications For 2011</w:t>
      </w:r>
    </w:p>
    <w:p w:rsidR="00C87E93" w:rsidRPr="00752550" w:rsidRDefault="00C87E93" w:rsidP="00C87E93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Vigneswaran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A.; Majid,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Md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Shah; Rahman,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Hasimah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Abdul; Hassan, Mohammad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Yusri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, M. 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“Cost comparison between Amorphous Silicon and cadmium telluride for stand-alone photovoltaic system in Malaysia”, IEEE 2nd International Power and Energy Conference, 2008.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PECon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2008. 1-3 Dec. 2008 Page(s):468 – 472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Pr="00752550" w:rsidRDefault="00C87E93" w:rsidP="00C87E93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Mohammad Noor, S.Z.;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, M.K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Saparon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A.; “Single Phase Matrix Converter for inverter operation controlled using Xilinx FPGA”, IEEE 2nd International Power and Energy Conference, 2008.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PECon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2008. 1-3 Dec. 2008 Page(s):764 – 769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Pr="00752550" w:rsidRDefault="00C87E93" w:rsidP="00C87E93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Baharom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R.;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, M. 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Saparon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A.; Ibrahim, I. R.; “Studies on control electronics implementation of Single-phase Matrix converter operating as AC-DC Converter with active power filter”, IEEE 2nd International Power and Energy Conference, 2008.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PECon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 2008. Page(s):758 – 763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87E93" w:rsidRPr="00572934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Publications For 2010</w:t>
      </w:r>
    </w:p>
    <w:p w:rsidR="00C87E93" w:rsidRPr="00752550" w:rsidRDefault="00C87E93" w:rsidP="00C87E93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Idris, Z.;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, M.K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Saparon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Hamzah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N.R.;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Dahlan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N.Y.; “FPGA Design of Single-phase Matrix Converter Operating as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Cycloconverter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”, 7th International Conference on Power Electronics and Drive Systems, 2007. PEDS '07. 27-30 Nov. 2007 Page(s):301 – 307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Pr="00752550" w:rsidRDefault="00C87E93" w:rsidP="00C87E93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Baharom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R.;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, M.K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Saparon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A.; Noor, S.Z.M.;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Hamzah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, N.R.; “A New Single-Phase Controlled Rectifier using Single-Phase Matrix Converter with Regenerative Capabilities”, 7th IEEE International Conference on Power Electronics and Drive Systems, 2007. PEDS '07. 27-30 Nov. 2007 Page(s):1477 - 1482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Pr="00752550" w:rsidRDefault="00C87E93" w:rsidP="00C87E93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52550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Example :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Zaliha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S.; Noor, M.; </w:t>
      </w:r>
      <w:proofErr w:type="spellStart"/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Hamzah</w:t>
      </w:r>
      <w:proofErr w:type="spellEnd"/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, M.K</w:t>
      </w:r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Baharom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 xml:space="preserve">, R.; </w:t>
      </w:r>
      <w:proofErr w:type="spellStart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Dahlan</w:t>
      </w:r>
      <w:proofErr w:type="spellEnd"/>
      <w:r w:rsidRPr="00752550">
        <w:rPr>
          <w:rFonts w:ascii="Arial" w:hAnsi="Arial" w:cs="Arial"/>
          <w:color w:val="FF0000"/>
          <w:sz w:val="20"/>
          <w:szCs w:val="20"/>
          <w:lang w:val="en-GB"/>
        </w:rPr>
        <w:t>, N.Y.; “A New Single-Phase Inverter with Bidirectional Capabilities Using Single-Phase Matrix Converter”, IEEE Power Electronics Specialists Conference, 2007. PESC 2007. 17-21 June 2007 Page(s):464 - 470</w:t>
      </w:r>
      <w:r w:rsidRPr="00752550">
        <w:rPr>
          <w:rFonts w:ascii="Arial" w:hAnsi="Arial" w:cs="Arial"/>
          <w:b/>
          <w:color w:val="FF0000"/>
          <w:sz w:val="20"/>
          <w:szCs w:val="20"/>
          <w:lang w:val="en-GB"/>
        </w:rPr>
        <w:t>{IEEE/SCOPUS/ISI}</w:t>
      </w:r>
    </w:p>
    <w:p w:rsidR="00C87E93" w:rsidRDefault="00C87E93" w:rsidP="00C87E93">
      <w:pPr>
        <w:spacing w:after="12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87E93" w:rsidRDefault="00C87E93" w:rsidP="00C87E9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C87E93" w:rsidRPr="009E2084" w:rsidRDefault="00C87E93" w:rsidP="00C87E9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C87E93" w:rsidRPr="00907835" w:rsidRDefault="00C87E93" w:rsidP="00C87E93">
      <w:pPr>
        <w:rPr>
          <w:rFonts w:ascii="Arial" w:hAnsi="Arial" w:cs="Arial"/>
          <w:sz w:val="20"/>
          <w:szCs w:val="20"/>
          <w:lang w:val="sv-SE"/>
        </w:rPr>
      </w:pPr>
    </w:p>
    <w:p w:rsidR="00321D17" w:rsidRDefault="00C87E93">
      <w:bookmarkStart w:id="0" w:name="_GoBack"/>
      <w:bookmarkEnd w:id="0"/>
    </w:p>
    <w:sectPr w:rsidR="00321D17" w:rsidSect="00184D12">
      <w:headerReference w:type="default" r:id="rId5"/>
      <w:pgSz w:w="12240" w:h="15840"/>
      <w:pgMar w:top="1440" w:right="135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5D" w:rsidRPr="00BB16CC" w:rsidRDefault="00C87E93" w:rsidP="00184D12">
    <w:pPr>
      <w:pStyle w:val="Header"/>
      <w:ind w:right="-9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RMC</w:t>
    </w:r>
    <w:r>
      <w:rPr>
        <w:rFonts w:ascii="Arial" w:hAnsi="Arial" w:cs="Arial"/>
        <w:sz w:val="18"/>
        <w:szCs w:val="18"/>
      </w:rPr>
      <w:t>-</w:t>
    </w:r>
    <w:proofErr w:type="spellStart"/>
    <w:r>
      <w:rPr>
        <w:rFonts w:ascii="Arial" w:hAnsi="Arial" w:cs="Arial"/>
        <w:sz w:val="18"/>
        <w:szCs w:val="18"/>
      </w:rPr>
      <w:t>UbahAhli</w:t>
    </w:r>
    <w:proofErr w:type="spellEnd"/>
    <w:r>
      <w:rPr>
        <w:rFonts w:ascii="Arial" w:hAnsi="Arial" w:cs="Arial"/>
        <w:sz w:val="18"/>
        <w:szCs w:val="18"/>
      </w:rPr>
      <w:t xml:space="preserve"> 1/201</w:t>
    </w:r>
    <w:r>
      <w:rPr>
        <w:rFonts w:ascii="Arial" w:hAnsi="Arial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115"/>
    <w:multiLevelType w:val="hybridMultilevel"/>
    <w:tmpl w:val="F8905EBA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26BA4"/>
    <w:multiLevelType w:val="hybridMultilevel"/>
    <w:tmpl w:val="F05229DC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64E89"/>
    <w:multiLevelType w:val="hybridMultilevel"/>
    <w:tmpl w:val="30581322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3"/>
    <w:rsid w:val="00653CAB"/>
    <w:rsid w:val="00C87E93"/>
    <w:rsid w:val="00C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E7FF-A7B6-4E42-870D-F1D0D6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E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7E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2019-11-01T03:12:00Z</dcterms:created>
  <dcterms:modified xsi:type="dcterms:W3CDTF">2019-11-01T03:13:00Z</dcterms:modified>
</cp:coreProperties>
</file>